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58" w:rsidRPr="00E15D44" w:rsidRDefault="00906558">
      <w:pPr>
        <w:rPr>
          <w:rFonts w:ascii="Times New Roman" w:hAnsi="Times New Roman"/>
          <w:sz w:val="24"/>
          <w:szCs w:val="24"/>
        </w:rPr>
      </w:pPr>
      <w:r w:rsidRPr="00E15D44">
        <w:rPr>
          <w:rFonts w:ascii="Times New Roman" w:hAnsi="Times New Roman"/>
          <w:sz w:val="24"/>
          <w:szCs w:val="24"/>
        </w:rPr>
        <w:t>Imię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906558" w:rsidRPr="00752048" w:rsidTr="00752048">
        <w:tc>
          <w:tcPr>
            <w:tcW w:w="534" w:type="dxa"/>
            <w:shd w:val="clear" w:color="auto" w:fill="auto"/>
          </w:tcPr>
          <w:p w:rsidR="00906558" w:rsidRPr="00752048" w:rsidRDefault="00906558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  <w:tc>
          <w:tcPr>
            <w:tcW w:w="8678" w:type="dxa"/>
            <w:shd w:val="clear" w:color="auto" w:fill="auto"/>
          </w:tcPr>
          <w:p w:rsidR="00906558" w:rsidRPr="00752048" w:rsidRDefault="00906558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</w:tr>
      <w:tr w:rsidR="00906558" w:rsidRPr="00752048" w:rsidTr="00752048">
        <w:tc>
          <w:tcPr>
            <w:tcW w:w="534" w:type="dxa"/>
            <w:shd w:val="clear" w:color="auto" w:fill="auto"/>
          </w:tcPr>
          <w:p w:rsidR="00906558" w:rsidRPr="00752048" w:rsidRDefault="00906558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  <w:tc>
          <w:tcPr>
            <w:tcW w:w="8678" w:type="dxa"/>
            <w:shd w:val="clear" w:color="auto" w:fill="auto"/>
          </w:tcPr>
          <w:p w:rsidR="00906558" w:rsidRPr="00752048" w:rsidRDefault="00906558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</w:tr>
      <w:tr w:rsidR="00906558" w:rsidRPr="00752048" w:rsidTr="00752048">
        <w:tc>
          <w:tcPr>
            <w:tcW w:w="534" w:type="dxa"/>
            <w:shd w:val="clear" w:color="auto" w:fill="auto"/>
          </w:tcPr>
          <w:p w:rsidR="00906558" w:rsidRPr="00752048" w:rsidRDefault="00906558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  <w:tc>
          <w:tcPr>
            <w:tcW w:w="8678" w:type="dxa"/>
            <w:shd w:val="clear" w:color="auto" w:fill="auto"/>
          </w:tcPr>
          <w:p w:rsidR="00906558" w:rsidRPr="00752048" w:rsidRDefault="00906558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</w:tr>
      <w:tr w:rsidR="00906558" w:rsidRPr="00752048" w:rsidTr="00752048">
        <w:tc>
          <w:tcPr>
            <w:tcW w:w="534" w:type="dxa"/>
            <w:shd w:val="clear" w:color="auto" w:fill="auto"/>
          </w:tcPr>
          <w:p w:rsidR="00906558" w:rsidRPr="00752048" w:rsidRDefault="00906558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  <w:tc>
          <w:tcPr>
            <w:tcW w:w="8678" w:type="dxa"/>
            <w:shd w:val="clear" w:color="auto" w:fill="auto"/>
          </w:tcPr>
          <w:p w:rsidR="00906558" w:rsidRPr="00752048" w:rsidRDefault="00906558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</w:tr>
      <w:tr w:rsidR="005D570E" w:rsidRPr="00752048" w:rsidTr="00752048">
        <w:tc>
          <w:tcPr>
            <w:tcW w:w="534" w:type="dxa"/>
            <w:shd w:val="clear" w:color="auto" w:fill="auto"/>
          </w:tcPr>
          <w:p w:rsidR="005D570E" w:rsidRPr="00752048" w:rsidRDefault="005D570E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  <w:tc>
          <w:tcPr>
            <w:tcW w:w="8678" w:type="dxa"/>
            <w:shd w:val="clear" w:color="auto" w:fill="auto"/>
          </w:tcPr>
          <w:p w:rsidR="005D570E" w:rsidRPr="00752048" w:rsidRDefault="005D570E" w:rsidP="0075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pl-PL"/>
              </w:rPr>
            </w:pPr>
          </w:p>
        </w:tc>
      </w:tr>
    </w:tbl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pl-PL"/>
        </w:rPr>
      </w:pPr>
    </w:p>
    <w:p w:rsidR="0023414E" w:rsidRPr="0023414E" w:rsidRDefault="00766AC3" w:rsidP="00511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5621">
        <w:rPr>
          <w:rFonts w:ascii="Times New Roman" w:eastAsia="Times New Roman" w:hAnsi="Times New Roman"/>
          <w:b/>
          <w:sz w:val="44"/>
          <w:szCs w:val="44"/>
          <w:lang w:eastAsia="pl-PL"/>
        </w:rPr>
        <w:t>Koncepcja p</w:t>
      </w:r>
      <w:r w:rsidR="0023414E" w:rsidRPr="00AE5621">
        <w:rPr>
          <w:rFonts w:ascii="Times New Roman" w:eastAsia="Times New Roman" w:hAnsi="Times New Roman"/>
          <w:b/>
          <w:sz w:val="44"/>
          <w:szCs w:val="44"/>
          <w:lang w:eastAsia="pl-PL"/>
        </w:rPr>
        <w:t>lan</w:t>
      </w:r>
      <w:r w:rsidRPr="00AE5621">
        <w:rPr>
          <w:rFonts w:ascii="Times New Roman" w:eastAsia="Times New Roman" w:hAnsi="Times New Roman"/>
          <w:b/>
          <w:sz w:val="44"/>
          <w:szCs w:val="44"/>
          <w:lang w:eastAsia="pl-PL"/>
        </w:rPr>
        <w:t>u marketingowego</w:t>
      </w:r>
      <w:r w:rsidR="0023414E" w:rsidRPr="00AE5621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 </w:t>
      </w: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3414E" w:rsidRPr="004B2D64" w:rsidRDefault="0041154A" w:rsidP="004B2D64">
      <w:pPr>
        <w:pStyle w:val="Nagwek1"/>
        <w:numPr>
          <w:ilvl w:val="0"/>
          <w:numId w:val="15"/>
        </w:numPr>
        <w:rPr>
          <w:lang w:eastAsia="pl-PL"/>
        </w:rPr>
      </w:pPr>
      <w:bookmarkStart w:id="0" w:name="_Toc321010428"/>
      <w:r w:rsidRPr="004B2D64">
        <w:rPr>
          <w:lang w:eastAsia="pl-PL"/>
        </w:rPr>
        <w:t>Założenia biznesu</w:t>
      </w:r>
      <w:bookmarkEnd w:id="0"/>
    </w:p>
    <w:p w:rsidR="00D77106" w:rsidRDefault="00D77106" w:rsidP="0041154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414E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Domena działania (zdefiniowanie rynku: w kategoriach produktu i w kategoriach potrzeb)</w:t>
      </w:r>
    </w:p>
    <w:p w:rsidR="0041154A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655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 xml:space="preserve">Perspektywa działania - </w:t>
      </w:r>
      <w:r w:rsidR="005D570E">
        <w:rPr>
          <w:rFonts w:ascii="Times New Roman" w:eastAsia="Times New Roman" w:hAnsi="Times New Roman"/>
          <w:sz w:val="24"/>
          <w:szCs w:val="24"/>
          <w:lang w:eastAsia="pl-PL"/>
        </w:rPr>
        <w:t xml:space="preserve">3 lata, </w:t>
      </w:r>
    </w:p>
    <w:p w:rsidR="0041154A" w:rsidRPr="004B2D64" w:rsidRDefault="0041154A" w:rsidP="0041154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Cele strategiczne</w:t>
      </w:r>
      <w:r w:rsidR="009C2063" w:rsidRPr="004B2D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54A" w:rsidRPr="004B2D64" w:rsidRDefault="0041154A" w:rsidP="004B2D64">
      <w:pPr>
        <w:pStyle w:val="Nagwek1"/>
        <w:numPr>
          <w:ilvl w:val="0"/>
          <w:numId w:val="15"/>
        </w:numPr>
        <w:rPr>
          <w:lang w:eastAsia="pl-PL"/>
        </w:rPr>
      </w:pPr>
      <w:bookmarkStart w:id="1" w:name="_Toc321010429"/>
      <w:r w:rsidRPr="004B2D64">
        <w:rPr>
          <w:lang w:eastAsia="pl-PL"/>
        </w:rPr>
        <w:t>Analiza sytuacji wyjściowej</w:t>
      </w:r>
      <w:bookmarkEnd w:id="1"/>
    </w:p>
    <w:p w:rsidR="00F32D99" w:rsidRPr="004B2D64" w:rsidRDefault="00E15D44" w:rsidP="004B2D64">
      <w:pPr>
        <w:pStyle w:val="Nagwek2"/>
        <w:rPr>
          <w:lang w:eastAsia="pl-PL"/>
        </w:rPr>
      </w:pPr>
      <w:bookmarkStart w:id="2" w:name="_Toc321010430"/>
      <w:r>
        <w:rPr>
          <w:lang w:eastAsia="pl-PL"/>
        </w:rPr>
        <w:t>2</w:t>
      </w:r>
      <w:r w:rsidR="004B2D64">
        <w:rPr>
          <w:lang w:eastAsia="pl-PL"/>
        </w:rPr>
        <w:t xml:space="preserve">.1 </w:t>
      </w:r>
      <w:r w:rsidR="00F32D99" w:rsidRPr="004B2D64">
        <w:rPr>
          <w:lang w:eastAsia="pl-PL"/>
        </w:rPr>
        <w:t>Ocena potencjału rynku</w:t>
      </w:r>
      <w:r w:rsidR="00E94BD0" w:rsidRPr="004B2D64">
        <w:rPr>
          <w:lang w:eastAsia="pl-PL"/>
        </w:rPr>
        <w:t xml:space="preserve"> i ogólnej sytuacji w branży</w:t>
      </w:r>
      <w:bookmarkEnd w:id="2"/>
    </w:p>
    <w:p w:rsidR="00F32D99" w:rsidRPr="004B2D64" w:rsidRDefault="00F32D99" w:rsidP="00F32D99">
      <w:pPr>
        <w:pStyle w:val="Akapitzlist"/>
        <w:widowControl w:val="0"/>
        <w:spacing w:after="0" w:line="240" w:lineRule="auto"/>
        <w:ind w:left="7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D99" w:rsidRPr="004B2D64" w:rsidRDefault="00F32D99" w:rsidP="0041154A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3536" w:rsidRPr="004B2D64" w:rsidRDefault="00E15D44" w:rsidP="004B2D64">
      <w:pPr>
        <w:pStyle w:val="Nagwek2"/>
        <w:rPr>
          <w:lang w:eastAsia="pl-PL"/>
        </w:rPr>
      </w:pPr>
      <w:bookmarkStart w:id="3" w:name="_Toc321010431"/>
      <w:r>
        <w:rPr>
          <w:lang w:eastAsia="pl-PL"/>
        </w:rPr>
        <w:lastRenderedPageBreak/>
        <w:t>2</w:t>
      </w:r>
      <w:r w:rsidR="00CC409A">
        <w:rPr>
          <w:lang w:eastAsia="pl-PL"/>
        </w:rPr>
        <w:t xml:space="preserve">.2 </w:t>
      </w:r>
      <w:r w:rsidR="00F32D99" w:rsidRPr="004B2D64">
        <w:rPr>
          <w:lang w:eastAsia="pl-PL"/>
        </w:rPr>
        <w:t>Analiza makrośrodowiska</w:t>
      </w:r>
      <w:bookmarkEnd w:id="3"/>
    </w:p>
    <w:p w:rsidR="007A3536" w:rsidRPr="004B2D64" w:rsidRDefault="007A3536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(zbiór zdarzeń prawdopodobnych)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Wpływ (++) wysoce pozytywny na sektor, firmę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  <w:t>(+) pozytywny wpływ</w:t>
      </w:r>
    </w:p>
    <w:p w:rsidR="007A3536" w:rsidRPr="004B2D64" w:rsidRDefault="007A3536" w:rsidP="007A3536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neutralny lub nieznany wpływ</w:t>
      </w:r>
    </w:p>
    <w:p w:rsidR="007A3536" w:rsidRPr="004B2D64" w:rsidRDefault="007A3536" w:rsidP="007A3536">
      <w:pPr>
        <w:widowControl w:val="0"/>
        <w:spacing w:after="0" w:line="240" w:lineRule="auto"/>
        <w:ind w:left="705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(-) negatywny wpływ</w:t>
      </w:r>
    </w:p>
    <w:p w:rsidR="007A3536" w:rsidRPr="004B2D64" w:rsidRDefault="007A3536" w:rsidP="007A3536">
      <w:pPr>
        <w:widowControl w:val="0"/>
        <w:spacing w:after="0" w:line="240" w:lineRule="auto"/>
        <w:ind w:left="705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(--)wysoce negatywny wpływ</w:t>
      </w:r>
    </w:p>
    <w:p w:rsidR="007A3536" w:rsidRPr="004B2D64" w:rsidRDefault="007A3536" w:rsidP="007A3536">
      <w:pPr>
        <w:widowControl w:val="0"/>
        <w:spacing w:after="0" w:line="240" w:lineRule="auto"/>
        <w:ind w:left="705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3536" w:rsidRPr="004C1AC0" w:rsidTr="004C1AC0">
        <w:tc>
          <w:tcPr>
            <w:tcW w:w="3070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Tendencje</w:t>
            </w: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Siła wpływu</w:t>
            </w:r>
          </w:p>
        </w:tc>
      </w:tr>
      <w:tr w:rsidR="007A3536" w:rsidRPr="004C1AC0" w:rsidTr="004C1AC0">
        <w:tc>
          <w:tcPr>
            <w:tcW w:w="3070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Ekonomiczne</w:t>
            </w: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3536" w:rsidRPr="004C1AC0" w:rsidTr="004C1AC0">
        <w:tc>
          <w:tcPr>
            <w:tcW w:w="3070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Demograficzne</w:t>
            </w: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3536" w:rsidRPr="004C1AC0" w:rsidTr="004C1AC0">
        <w:tc>
          <w:tcPr>
            <w:tcW w:w="3070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Polityczno-prawne</w:t>
            </w: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3536" w:rsidRPr="004C1AC0" w:rsidTr="004C1AC0">
        <w:tc>
          <w:tcPr>
            <w:tcW w:w="3070" w:type="dxa"/>
            <w:shd w:val="clear" w:color="auto" w:fill="auto"/>
          </w:tcPr>
          <w:p w:rsidR="007A3536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Społeczno-kulturowe</w:t>
            </w: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3536" w:rsidRPr="004C1AC0" w:rsidTr="004C1AC0">
        <w:tc>
          <w:tcPr>
            <w:tcW w:w="3070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Technologiczne</w:t>
            </w: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Przykładowa lista czynników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3536" w:rsidRPr="004C1AC0" w:rsidTr="004C1AC0">
        <w:tc>
          <w:tcPr>
            <w:tcW w:w="4606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 ekonomiczne</w:t>
            </w:r>
          </w:p>
        </w:tc>
        <w:tc>
          <w:tcPr>
            <w:tcW w:w="4606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 społeczno-kulturowe</w:t>
            </w:r>
          </w:p>
        </w:tc>
      </w:tr>
      <w:tr w:rsidR="007A3536" w:rsidRPr="004C1AC0" w:rsidTr="004C1AC0">
        <w:tc>
          <w:tcPr>
            <w:tcW w:w="4606" w:type="dxa"/>
            <w:shd w:val="clear" w:color="auto" w:fill="auto"/>
          </w:tcPr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Wzrost dochodów indywidualnych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Stopa inflacji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Stopa procentowa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Stopa bezrobocia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Kursy walut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Deficyt budżetowy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Dochód narodowy</w:t>
            </w:r>
          </w:p>
        </w:tc>
        <w:tc>
          <w:tcPr>
            <w:tcW w:w="4606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Postawy wobec pracy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Styl życia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Ochrona środowiska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permanentna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Poziom wykształcenia społeczeństwa</w:t>
            </w:r>
          </w:p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Rosnące znaczenie ekologicznego stylu</w:t>
            </w:r>
          </w:p>
        </w:tc>
      </w:tr>
      <w:tr w:rsidR="007A3536" w:rsidRPr="004C1AC0" w:rsidTr="004C1AC0">
        <w:tc>
          <w:tcPr>
            <w:tcW w:w="4606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 demograficzne</w:t>
            </w:r>
          </w:p>
        </w:tc>
        <w:tc>
          <w:tcPr>
            <w:tcW w:w="4606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 technologiczne</w:t>
            </w:r>
          </w:p>
        </w:tc>
      </w:tr>
      <w:tr w:rsidR="007A3536" w:rsidRPr="004C1AC0" w:rsidTr="004C1AC0">
        <w:tc>
          <w:tcPr>
            <w:tcW w:w="4606" w:type="dxa"/>
            <w:shd w:val="clear" w:color="auto" w:fill="auto"/>
          </w:tcPr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Starzenie się społeczeństwa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ludności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Struktura wieku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Rozkład geograficzny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Struktura dochodowa</w:t>
            </w:r>
          </w:p>
        </w:tc>
        <w:tc>
          <w:tcPr>
            <w:tcW w:w="4606" w:type="dxa"/>
            <w:shd w:val="clear" w:color="auto" w:fill="auto"/>
          </w:tcPr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technologie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Innowacje produktowe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Innowacje procesowe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technologie komunikacyjne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Wykorzystanie wiedzy</w:t>
            </w:r>
          </w:p>
        </w:tc>
      </w:tr>
      <w:tr w:rsidR="007A3536" w:rsidRPr="004C1AC0" w:rsidTr="004C1AC0">
        <w:tc>
          <w:tcPr>
            <w:tcW w:w="9212" w:type="dxa"/>
            <w:gridSpan w:val="2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 polityczno-prawne</w:t>
            </w:r>
          </w:p>
        </w:tc>
      </w:tr>
      <w:tr w:rsidR="007A3536" w:rsidRPr="004C1AC0" w:rsidTr="004C1AC0">
        <w:tc>
          <w:tcPr>
            <w:tcW w:w="4606" w:type="dxa"/>
            <w:shd w:val="clear" w:color="auto" w:fill="auto"/>
          </w:tcPr>
          <w:p w:rsidR="0041154A" w:rsidRPr="004C1AC0" w:rsidRDefault="0041154A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Zmiana rządu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podatkowe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pracy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Polityka edukacyjna</w:t>
            </w:r>
          </w:p>
        </w:tc>
        <w:tc>
          <w:tcPr>
            <w:tcW w:w="4606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Deregulacja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Bariery handlowe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Zmiana rządu</w:t>
            </w:r>
          </w:p>
        </w:tc>
      </w:tr>
    </w:tbl>
    <w:p w:rsidR="0041154A" w:rsidRPr="004B2D64" w:rsidRDefault="0041154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2D99" w:rsidRDefault="00E15D44" w:rsidP="004B2D64">
      <w:pPr>
        <w:pStyle w:val="Nagwek2"/>
        <w:rPr>
          <w:lang w:eastAsia="pl-PL"/>
        </w:rPr>
      </w:pPr>
      <w:bookmarkStart w:id="4" w:name="_Toc321010432"/>
      <w:r>
        <w:rPr>
          <w:lang w:eastAsia="pl-PL"/>
        </w:rPr>
        <w:t>2</w:t>
      </w:r>
      <w:r w:rsidR="00F32D99" w:rsidRPr="004B2D64">
        <w:rPr>
          <w:lang w:eastAsia="pl-PL"/>
        </w:rPr>
        <w:t>.3 Analiza mikrośrodowiska</w:t>
      </w:r>
      <w:bookmarkEnd w:id="4"/>
    </w:p>
    <w:p w:rsidR="00766AC3" w:rsidRDefault="00246E7C" w:rsidP="007A3536">
      <w:pPr>
        <w:widowControl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413BCC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4312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C3" w:rsidRDefault="00766AC3" w:rsidP="007A3536">
      <w:pPr>
        <w:widowControl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7A3536" w:rsidRPr="004B2D64" w:rsidRDefault="00E15D44" w:rsidP="004B2D64">
      <w:pPr>
        <w:pStyle w:val="Nagwek2"/>
        <w:rPr>
          <w:lang w:eastAsia="pl-PL"/>
        </w:rPr>
      </w:pPr>
      <w:bookmarkStart w:id="5" w:name="_Toc321010434"/>
      <w:r>
        <w:rPr>
          <w:lang w:eastAsia="pl-PL"/>
        </w:rPr>
        <w:t>2</w:t>
      </w:r>
      <w:r w:rsidR="00360100" w:rsidRPr="004B2D64">
        <w:rPr>
          <w:lang w:eastAsia="pl-PL"/>
        </w:rPr>
        <w:t>.</w:t>
      </w:r>
      <w:r>
        <w:rPr>
          <w:lang w:val="pl-PL" w:eastAsia="pl-PL"/>
        </w:rPr>
        <w:t>4</w:t>
      </w:r>
      <w:r w:rsidR="00360100" w:rsidRPr="004B2D64">
        <w:rPr>
          <w:lang w:eastAsia="pl-PL"/>
        </w:rPr>
        <w:t xml:space="preserve"> Analiza SWOT</w:t>
      </w:r>
      <w:bookmarkEnd w:id="5"/>
    </w:p>
    <w:p w:rsidR="007A3536" w:rsidRPr="004B2D64" w:rsidRDefault="00360100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>Analiza potencjalnych mocnych i słabych stron oraz szans i zagrożeń</w:t>
      </w:r>
    </w:p>
    <w:p w:rsidR="007A3536" w:rsidRPr="004B2D64" w:rsidRDefault="007A3536" w:rsidP="007A3536">
      <w:pPr>
        <w:spacing w:line="240" w:lineRule="auto"/>
        <w:rPr>
          <w:rFonts w:ascii="Times New Roman" w:hAnsi="Times New Roman"/>
          <w:sz w:val="24"/>
          <w:szCs w:val="24"/>
        </w:rPr>
      </w:pPr>
      <w:r w:rsidRPr="004B2D64">
        <w:rPr>
          <w:rFonts w:ascii="Times New Roman" w:hAnsi="Times New Roman"/>
          <w:sz w:val="24"/>
          <w:szCs w:val="24"/>
        </w:rPr>
        <w:t>Przyjmujemy oceny 1-3</w:t>
      </w:r>
      <w:r w:rsidR="00960DC5">
        <w:rPr>
          <w:rFonts w:ascii="Times New Roman" w:hAnsi="Times New Roman"/>
          <w:sz w:val="24"/>
          <w:szCs w:val="24"/>
        </w:rPr>
        <w:t>,</w:t>
      </w:r>
      <w:r w:rsidRPr="004B2D64">
        <w:rPr>
          <w:rFonts w:ascii="Times New Roman" w:hAnsi="Times New Roman"/>
          <w:sz w:val="24"/>
          <w:szCs w:val="24"/>
        </w:rPr>
        <w:t xml:space="preserve"> gdzie 1 oznacza ocenę najgorszą</w:t>
      </w:r>
      <w:r w:rsidR="00960DC5">
        <w:rPr>
          <w:rFonts w:ascii="Times New Roman" w:hAnsi="Times New Roman"/>
          <w:sz w:val="24"/>
          <w:szCs w:val="24"/>
        </w:rPr>
        <w:t>,</w:t>
      </w:r>
      <w:r w:rsidRPr="004B2D64">
        <w:rPr>
          <w:rFonts w:ascii="Times New Roman" w:hAnsi="Times New Roman"/>
          <w:sz w:val="24"/>
          <w:szCs w:val="24"/>
        </w:rPr>
        <w:t xml:space="preserve"> a 3 najlepszą</w:t>
      </w:r>
      <w:r w:rsidR="00960DC5">
        <w:rPr>
          <w:rFonts w:ascii="Times New Roman" w:hAnsi="Times New Roman"/>
          <w:sz w:val="24"/>
          <w:szCs w:val="24"/>
        </w:rPr>
        <w:t>;</w:t>
      </w:r>
      <w:r w:rsidRPr="004B2D64">
        <w:rPr>
          <w:rFonts w:ascii="Times New Roman" w:hAnsi="Times New Roman"/>
          <w:sz w:val="24"/>
          <w:szCs w:val="24"/>
        </w:rPr>
        <w:t xml:space="preserve"> suma wag równa 1</w:t>
      </w:r>
      <w:r w:rsidR="00906558">
        <w:rPr>
          <w:rFonts w:ascii="Times New Roman" w:hAnsi="Times New Roman"/>
          <w:sz w:val="24"/>
          <w:szCs w:val="24"/>
        </w:rPr>
        <w:t>00</w:t>
      </w:r>
      <w:r w:rsidR="00960DC5">
        <w:rPr>
          <w:rFonts w:ascii="Times New Roman" w:hAnsi="Times New Roman"/>
          <w:sz w:val="24"/>
          <w:szCs w:val="24"/>
        </w:rPr>
        <w:t>.</w:t>
      </w:r>
    </w:p>
    <w:p w:rsidR="007A3536" w:rsidRPr="004B2D64" w:rsidRDefault="007A3536" w:rsidP="007A3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2D64">
        <w:rPr>
          <w:rFonts w:ascii="Times New Roman" w:hAnsi="Times New Roman"/>
          <w:sz w:val="24"/>
          <w:szCs w:val="24"/>
        </w:rPr>
        <w:t>Wagi wskazują na wpływ kluczowych czynników na pozycję konkurencyjną organizacji w sektorze (mocne i słabe strony) lub na atrakcyjność branży (szanse i zagrożenia), oceny wskazują</w:t>
      </w:r>
      <w:r w:rsidR="00960DC5">
        <w:rPr>
          <w:rFonts w:ascii="Times New Roman" w:hAnsi="Times New Roman"/>
          <w:sz w:val="24"/>
          <w:szCs w:val="24"/>
        </w:rPr>
        <w:t>,</w:t>
      </w:r>
      <w:r w:rsidRPr="004B2D64">
        <w:rPr>
          <w:rFonts w:ascii="Times New Roman" w:hAnsi="Times New Roman"/>
          <w:sz w:val="24"/>
          <w:szCs w:val="24"/>
        </w:rPr>
        <w:t xml:space="preserve"> jak te czynniki wypadają w konkretnej organizacji.</w:t>
      </w:r>
    </w:p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>Szanse</w:t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Zagrożenia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20"/>
        <w:gridCol w:w="1535"/>
        <w:gridCol w:w="1945"/>
        <w:gridCol w:w="1126"/>
        <w:gridCol w:w="1536"/>
      </w:tblGrid>
      <w:tr w:rsidR="007A3536" w:rsidRPr="004C1AC0" w:rsidTr="0041154A">
        <w:tc>
          <w:tcPr>
            <w:tcW w:w="2050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</w:t>
            </w:r>
          </w:p>
        </w:tc>
        <w:tc>
          <w:tcPr>
            <w:tcW w:w="1020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Wagi</w:t>
            </w:r>
          </w:p>
        </w:tc>
        <w:tc>
          <w:tcPr>
            <w:tcW w:w="1535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Oceny</w:t>
            </w:r>
          </w:p>
        </w:tc>
        <w:tc>
          <w:tcPr>
            <w:tcW w:w="1945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</w:t>
            </w:r>
          </w:p>
        </w:tc>
        <w:tc>
          <w:tcPr>
            <w:tcW w:w="1126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Wagi </w:t>
            </w:r>
          </w:p>
        </w:tc>
        <w:tc>
          <w:tcPr>
            <w:tcW w:w="1536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Oceny</w:t>
            </w:r>
          </w:p>
        </w:tc>
      </w:tr>
      <w:tr w:rsidR="007A3536" w:rsidRPr="004C1AC0" w:rsidTr="0041154A">
        <w:tc>
          <w:tcPr>
            <w:tcW w:w="2050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5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 xml:space="preserve">Suma iloczynu wag i ocen = </w:t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= </w:t>
      </w:r>
    </w:p>
    <w:p w:rsidR="00360100" w:rsidRPr="004B2D64" w:rsidRDefault="00360100" w:rsidP="00CC409A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100" w:rsidRPr="004B2D64" w:rsidRDefault="00360100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A2F" w:rsidRPr="004B2D64" w:rsidRDefault="005D570E" w:rsidP="006A0A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Przykładowe źródła mocnych stron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/>
                <w:b/>
                <w:sz w:val="24"/>
                <w:szCs w:val="24"/>
              </w:rPr>
              <w:t>Pozycja na rynku</w:t>
            </w: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Udział w rynku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Ekonomia skali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Struktura kosztów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Pozycja niskich kosztów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/>
                <w:b/>
                <w:sz w:val="24"/>
                <w:szCs w:val="24"/>
              </w:rPr>
              <w:t>Wizerunek</w:t>
            </w: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Reputacja firmy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Działania komunikacji marketingowej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Rozpoznawalna marka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Orientacja na klienta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Fachowość sprzedawców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Jakość oferty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Lokalizacja placówki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/>
                <w:b/>
                <w:sz w:val="24"/>
                <w:szCs w:val="24"/>
              </w:rPr>
              <w:t>Umiejętności technologiczne</w:t>
            </w: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Konkurencyjne technologie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Patenty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/>
                <w:b/>
                <w:sz w:val="24"/>
                <w:szCs w:val="24"/>
              </w:rPr>
              <w:t>Potencjał finansowy</w:t>
            </w: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Zasoby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Zdolność kredytowa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C0">
              <w:rPr>
                <w:rFonts w:ascii="Times New Roman" w:hAnsi="Times New Roman"/>
                <w:b/>
                <w:sz w:val="24"/>
                <w:szCs w:val="24"/>
              </w:rPr>
              <w:t>Organizacja</w:t>
            </w: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Umiejętności menedżerskie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Wydajność pracy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Kultura organizacyjna</w:t>
            </w:r>
          </w:p>
        </w:tc>
      </w:tr>
      <w:tr w:rsidR="006A0A2F" w:rsidRPr="004C1AC0" w:rsidTr="004C1AC0">
        <w:tc>
          <w:tcPr>
            <w:tcW w:w="2093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A0A2F" w:rsidRPr="004C1AC0" w:rsidRDefault="006A0A2F" w:rsidP="004C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C0">
              <w:rPr>
                <w:rFonts w:ascii="Times New Roman" w:hAnsi="Times New Roman"/>
                <w:sz w:val="24"/>
                <w:szCs w:val="24"/>
              </w:rPr>
              <w:t>Sprawność systemu informacji</w:t>
            </w:r>
          </w:p>
        </w:tc>
      </w:tr>
    </w:tbl>
    <w:p w:rsidR="006A0A2F" w:rsidRPr="004B2D64" w:rsidRDefault="006A0A2F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0100" w:rsidRPr="004B2D64" w:rsidRDefault="00360100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>Mocne strony</w:t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Słabe strony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20"/>
        <w:gridCol w:w="1535"/>
        <w:gridCol w:w="1945"/>
        <w:gridCol w:w="1126"/>
        <w:gridCol w:w="1536"/>
      </w:tblGrid>
      <w:tr w:rsidR="00360100" w:rsidRPr="004C1AC0" w:rsidTr="00360100">
        <w:tc>
          <w:tcPr>
            <w:tcW w:w="2050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</w:t>
            </w:r>
          </w:p>
        </w:tc>
        <w:tc>
          <w:tcPr>
            <w:tcW w:w="1020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Wagi</w:t>
            </w:r>
          </w:p>
        </w:tc>
        <w:tc>
          <w:tcPr>
            <w:tcW w:w="1535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Oceny</w:t>
            </w:r>
          </w:p>
        </w:tc>
        <w:tc>
          <w:tcPr>
            <w:tcW w:w="1945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</w:t>
            </w:r>
          </w:p>
        </w:tc>
        <w:tc>
          <w:tcPr>
            <w:tcW w:w="1126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Wagi </w:t>
            </w:r>
          </w:p>
        </w:tc>
        <w:tc>
          <w:tcPr>
            <w:tcW w:w="1536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Oceny</w:t>
            </w:r>
          </w:p>
        </w:tc>
      </w:tr>
      <w:tr w:rsidR="00360100" w:rsidRPr="004C1AC0" w:rsidTr="00360100">
        <w:tc>
          <w:tcPr>
            <w:tcW w:w="2050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06558" w:rsidRDefault="00906558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06558" w:rsidRDefault="00906558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06558" w:rsidRDefault="00906558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06558" w:rsidRDefault="00906558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06558" w:rsidRDefault="00906558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06558" w:rsidRPr="004B2D64" w:rsidRDefault="00906558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15D44" w:rsidRDefault="00E15D44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15D44" w:rsidRPr="004B2D64" w:rsidRDefault="00E15D44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5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60100" w:rsidRPr="004B2D64" w:rsidRDefault="00360100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 xml:space="preserve">Suma iloczynu wag i ocen=                              </w:t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ab/>
        <w:t>=</w:t>
      </w:r>
    </w:p>
    <w:p w:rsidR="00360100" w:rsidRPr="004B2D64" w:rsidRDefault="00360100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Podsumowanie: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977"/>
        <w:gridCol w:w="3084"/>
      </w:tblGrid>
      <w:tr w:rsidR="007A3536" w:rsidRPr="004C1AC0" w:rsidTr="004C1AC0">
        <w:tc>
          <w:tcPr>
            <w:tcW w:w="2507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Szanse</w:t>
            </w:r>
          </w:p>
        </w:tc>
        <w:tc>
          <w:tcPr>
            <w:tcW w:w="3084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Zagrożenia</w:t>
            </w:r>
          </w:p>
        </w:tc>
      </w:tr>
      <w:tr w:rsidR="007A3536" w:rsidRPr="004C1AC0" w:rsidTr="004C1AC0">
        <w:tc>
          <w:tcPr>
            <w:tcW w:w="2507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Siły</w:t>
            </w:r>
          </w:p>
        </w:tc>
        <w:tc>
          <w:tcPr>
            <w:tcW w:w="2977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Strategia 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agresywna</w:t>
            </w:r>
          </w:p>
        </w:tc>
        <w:tc>
          <w:tcPr>
            <w:tcW w:w="3084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Strategia konserwatywna</w:t>
            </w:r>
          </w:p>
        </w:tc>
      </w:tr>
      <w:tr w:rsidR="007A3536" w:rsidRPr="004C1AC0" w:rsidTr="004C1AC0">
        <w:tc>
          <w:tcPr>
            <w:tcW w:w="2507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Słabości</w:t>
            </w:r>
          </w:p>
        </w:tc>
        <w:tc>
          <w:tcPr>
            <w:tcW w:w="2977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Strategia konkurencyjna</w:t>
            </w:r>
          </w:p>
        </w:tc>
        <w:tc>
          <w:tcPr>
            <w:tcW w:w="3084" w:type="dxa"/>
            <w:shd w:val="clear" w:color="auto" w:fill="auto"/>
          </w:tcPr>
          <w:p w:rsidR="007A3536" w:rsidRPr="004C1AC0" w:rsidRDefault="007A3536" w:rsidP="004C1AC0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Strategia </w:t>
            </w:r>
          </w:p>
          <w:p w:rsidR="007A3536" w:rsidRPr="004C1AC0" w:rsidRDefault="007A3536" w:rsidP="004C1AC0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defensywna</w:t>
            </w:r>
          </w:p>
        </w:tc>
      </w:tr>
    </w:tbl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/>
          <w:sz w:val="24"/>
          <w:szCs w:val="24"/>
          <w:lang w:eastAsia="pl-PL"/>
        </w:rPr>
        <w:t>Rekomendacje:</w:t>
      </w:r>
    </w:p>
    <w:p w:rsidR="007A3536" w:rsidRPr="007A3536" w:rsidRDefault="007A3536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7A3536" w:rsidRPr="007A3536" w:rsidRDefault="007A3536" w:rsidP="007A353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A0A2F" w:rsidRDefault="006A0A2F"/>
    <w:p w:rsidR="00360100" w:rsidRDefault="00360100"/>
    <w:p w:rsidR="00E15D44" w:rsidRDefault="00E15D44"/>
    <w:p w:rsidR="00360100" w:rsidRPr="004B2D64" w:rsidRDefault="00065FB8" w:rsidP="004B2D64">
      <w:pPr>
        <w:pStyle w:val="Nagwek1"/>
        <w:numPr>
          <w:ilvl w:val="0"/>
          <w:numId w:val="15"/>
        </w:numPr>
        <w:rPr>
          <w:lang w:eastAsia="pl-PL"/>
        </w:rPr>
      </w:pPr>
      <w:bookmarkStart w:id="6" w:name="_Toc321010435"/>
      <w:r w:rsidRPr="004B2D64">
        <w:rPr>
          <w:lang w:eastAsia="pl-PL"/>
        </w:rPr>
        <w:t>Strategia marketingowa</w:t>
      </w:r>
      <w:bookmarkEnd w:id="6"/>
    </w:p>
    <w:p w:rsidR="00360100" w:rsidRPr="00CC409A" w:rsidRDefault="00E15D44" w:rsidP="00CC409A">
      <w:pPr>
        <w:pStyle w:val="Nagwek2"/>
        <w:rPr>
          <w:lang w:eastAsia="pl-PL"/>
        </w:rPr>
      </w:pPr>
      <w:bookmarkStart w:id="7" w:name="_Toc321010436"/>
      <w:r>
        <w:rPr>
          <w:lang w:eastAsia="pl-PL"/>
        </w:rPr>
        <w:t>3</w:t>
      </w:r>
      <w:r w:rsidR="004B2D64" w:rsidRPr="00CC409A">
        <w:rPr>
          <w:lang w:eastAsia="pl-PL"/>
        </w:rPr>
        <w:t>.1</w:t>
      </w:r>
      <w:r w:rsidR="00360100" w:rsidRPr="00CC409A">
        <w:rPr>
          <w:lang w:eastAsia="pl-PL"/>
        </w:rPr>
        <w:t>Wybór rynku docelowego</w:t>
      </w:r>
      <w:bookmarkEnd w:id="7"/>
    </w:p>
    <w:p w:rsidR="00960DC5" w:rsidRDefault="00960DC5" w:rsidP="00360100">
      <w:pPr>
        <w:ind w:left="708"/>
        <w:rPr>
          <w:rFonts w:ascii="Times New Roman" w:hAnsi="Times New Roman"/>
          <w:sz w:val="24"/>
          <w:szCs w:val="24"/>
        </w:rPr>
      </w:pPr>
    </w:p>
    <w:p w:rsidR="00360100" w:rsidRPr="004B2D64" w:rsidRDefault="00360100" w:rsidP="00360100">
      <w:pPr>
        <w:ind w:left="708"/>
        <w:rPr>
          <w:rFonts w:ascii="Times New Roman" w:hAnsi="Times New Roman"/>
          <w:sz w:val="24"/>
          <w:szCs w:val="24"/>
        </w:rPr>
      </w:pPr>
      <w:r w:rsidRPr="004B2D64">
        <w:rPr>
          <w:rFonts w:ascii="Times New Roman" w:hAnsi="Times New Roman"/>
          <w:sz w:val="24"/>
          <w:szCs w:val="24"/>
        </w:rPr>
        <w:t>Segmentacja rynku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360100" w:rsidRPr="004C1AC0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Nazwa segmentu</w:t>
            </w: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Krótka charakterystyka</w:t>
            </w:r>
          </w:p>
        </w:tc>
      </w:tr>
      <w:tr w:rsidR="00360100" w:rsidRPr="004C1AC0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00" w:rsidRPr="004C1AC0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00" w:rsidRPr="004C1AC0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00" w:rsidRPr="004C1AC0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00" w:rsidRPr="004C1AC0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00" w:rsidRPr="004C1AC0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100" w:rsidRPr="004B2D64" w:rsidRDefault="00360100" w:rsidP="00360100">
      <w:pPr>
        <w:rPr>
          <w:rFonts w:ascii="Times New Roman" w:hAnsi="Times New Roman"/>
          <w:sz w:val="24"/>
          <w:szCs w:val="24"/>
        </w:rPr>
      </w:pPr>
    </w:p>
    <w:p w:rsidR="00285F52" w:rsidRPr="004B2D64" w:rsidRDefault="00285F52" w:rsidP="00285F52">
      <w:pPr>
        <w:rPr>
          <w:rFonts w:ascii="Times New Roman" w:hAnsi="Times New Roman"/>
          <w:sz w:val="24"/>
          <w:szCs w:val="24"/>
        </w:rPr>
      </w:pPr>
      <w:r w:rsidRPr="004B2D64">
        <w:rPr>
          <w:rFonts w:ascii="Times New Roman" w:hAnsi="Times New Roman"/>
          <w:sz w:val="24"/>
          <w:szCs w:val="24"/>
        </w:rPr>
        <w:t xml:space="preserve">Wybór rynku docelowego (z uzasadnieniem): </w:t>
      </w:r>
    </w:p>
    <w:p w:rsidR="00285F52" w:rsidRDefault="00285F52" w:rsidP="00285F52">
      <w:pPr>
        <w:rPr>
          <w:rFonts w:ascii="Times New Roman" w:hAnsi="Times New Roman"/>
          <w:sz w:val="24"/>
          <w:szCs w:val="24"/>
        </w:rPr>
      </w:pPr>
      <w:r w:rsidRPr="004B2D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100" w:rsidRPr="00CC409A" w:rsidRDefault="00E15D44" w:rsidP="00CC409A">
      <w:pPr>
        <w:pStyle w:val="Nagwek2"/>
        <w:rPr>
          <w:lang w:eastAsia="pl-PL"/>
        </w:rPr>
      </w:pPr>
      <w:bookmarkStart w:id="8" w:name="_Toc321010437"/>
      <w:r>
        <w:rPr>
          <w:lang w:eastAsia="pl-PL"/>
        </w:rPr>
        <w:t>3</w:t>
      </w:r>
      <w:r w:rsidR="004B2D64" w:rsidRPr="00CC409A">
        <w:rPr>
          <w:lang w:eastAsia="pl-PL"/>
        </w:rPr>
        <w:t xml:space="preserve">.2 </w:t>
      </w:r>
      <w:r w:rsidR="00065FB8" w:rsidRPr="00CC409A">
        <w:rPr>
          <w:lang w:eastAsia="pl-PL"/>
        </w:rPr>
        <w:t>Pozycjonowanie</w:t>
      </w:r>
      <w:r w:rsidR="00C83077">
        <w:rPr>
          <w:lang w:eastAsia="pl-PL"/>
        </w:rPr>
        <w:t xml:space="preserve"> 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148"/>
        <w:gridCol w:w="1870"/>
        <w:gridCol w:w="2149"/>
      </w:tblGrid>
      <w:tr w:rsidR="006A0A2F" w:rsidRPr="004C1AC0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Kryterium pozycjonowania</w:t>
            </w: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Charakterystyka oferty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Kryterium pozycjonowania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Charakterystyka oferty</w:t>
            </w:r>
          </w:p>
        </w:tc>
      </w:tr>
      <w:tr w:rsidR="006A0A2F" w:rsidRPr="004C1AC0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 xml:space="preserve">Najlepszy 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i/>
                <w:sz w:val="24"/>
                <w:szCs w:val="24"/>
              </w:rPr>
              <w:t>Top of the range</w:t>
            </w:r>
          </w:p>
          <w:p w:rsidR="006A0A2F" w:rsidRPr="004B2D64" w:rsidRDefault="006A0A2F" w:rsidP="006A0A2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Źródło prestiżu społecznego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Atrakcyjność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i/>
                <w:sz w:val="24"/>
                <w:szCs w:val="24"/>
              </w:rPr>
              <w:t>Atractiveness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Estetyka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Elegancja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Modny charakter</w:t>
            </w:r>
          </w:p>
        </w:tc>
      </w:tr>
      <w:tr w:rsidR="006A0A2F" w:rsidRPr="004C1AC0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Jakość usług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Service</w:t>
            </w: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Dbałość o potrzeby </w:t>
            </w:r>
            <w:r w:rsidRPr="004B2D64">
              <w:rPr>
                <w:rFonts w:ascii="Times New Roman" w:hAnsi="Times New Roman"/>
                <w:sz w:val="24"/>
                <w:szCs w:val="24"/>
              </w:rPr>
              <w:lastRenderedPageBreak/>
              <w:t>nabywcy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Przyjazne i indywidualne nastawienie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Kraj </w:t>
            </w:r>
            <w:r w:rsidRPr="004B2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pochodzenia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i/>
                <w:sz w:val="24"/>
                <w:szCs w:val="24"/>
              </w:rPr>
              <w:t>Country of origin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Identyfikacja </w:t>
            </w:r>
            <w:r w:rsidRPr="004B2D64">
              <w:rPr>
                <w:rFonts w:ascii="Times New Roman" w:hAnsi="Times New Roman"/>
                <w:sz w:val="24"/>
                <w:szCs w:val="24"/>
              </w:rPr>
              <w:lastRenderedPageBreak/>
              <w:t>pochodzenia</w:t>
            </w:r>
          </w:p>
        </w:tc>
      </w:tr>
      <w:tr w:rsidR="006A0A2F" w:rsidRPr="004C1AC0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Jakość za rozsądną cenę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i/>
                <w:sz w:val="24"/>
                <w:szCs w:val="24"/>
              </w:rPr>
              <w:t>Value for money</w:t>
            </w: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Dostępność ekonomiczna oferty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Średnia jakość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Marka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i/>
                <w:sz w:val="24"/>
                <w:szCs w:val="24"/>
              </w:rPr>
              <w:t>Brand name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Identyfikacja produktu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Unikatowe cechy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Wiodący producent</w:t>
            </w:r>
          </w:p>
        </w:tc>
      </w:tr>
      <w:tr w:rsidR="006A0A2F" w:rsidRPr="004C1AC0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Wiarygodność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i/>
                <w:sz w:val="24"/>
                <w:szCs w:val="24"/>
              </w:rPr>
              <w:t>Reliability</w:t>
            </w: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 xml:space="preserve">Trwałość 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Gwarancja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Bezpieczeństwo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Indywidualne rozwiązania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Selectivity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D64">
              <w:rPr>
                <w:rFonts w:ascii="Times New Roman" w:hAnsi="Times New Roman"/>
                <w:sz w:val="24"/>
                <w:szCs w:val="24"/>
              </w:rPr>
              <w:t>Dopasowanie do unikatowych potrzeb</w:t>
            </w:r>
          </w:p>
        </w:tc>
      </w:tr>
    </w:tbl>
    <w:p w:rsidR="006A0A2F" w:rsidRPr="004B2D64" w:rsidRDefault="006A0A2F" w:rsidP="006A0A2F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4B2D64">
        <w:rPr>
          <w:rFonts w:ascii="Times New Roman" w:hAnsi="Times New Roman"/>
          <w:sz w:val="24"/>
          <w:szCs w:val="24"/>
          <w:lang w:val="x-none"/>
        </w:rPr>
        <w:t xml:space="preserve">Źródło: Blankson C.,  S.P. Kalafatis, 2004, </w:t>
      </w:r>
      <w:r w:rsidRPr="004B2D64">
        <w:rPr>
          <w:rFonts w:ascii="Times New Roman" w:hAnsi="Times New Roman"/>
          <w:i/>
          <w:sz w:val="24"/>
          <w:szCs w:val="24"/>
          <w:lang w:val="x-none"/>
        </w:rPr>
        <w:t>The Development and Validation of a Scale Measuring Consumer/ Customer-Derived Generic Typology of Positioning Strategies</w:t>
      </w:r>
      <w:r w:rsidRPr="004B2D64">
        <w:rPr>
          <w:rFonts w:ascii="Times New Roman" w:hAnsi="Times New Roman"/>
          <w:sz w:val="24"/>
          <w:szCs w:val="24"/>
          <w:lang w:val="x-none"/>
        </w:rPr>
        <w:t>, „Journal of Marketing Management”, nr 1, s. 5-43.</w:t>
      </w:r>
    </w:p>
    <w:p w:rsidR="00065FB8" w:rsidRPr="00765DBC" w:rsidRDefault="00065FB8" w:rsidP="00360100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9F064F" w:rsidRPr="004B2D64" w:rsidRDefault="005D570E" w:rsidP="003601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jaki sposób marka będzie zdobywać miejsce w świadomości klientów? Czym się chce wyróżniać?</w:t>
      </w:r>
    </w:p>
    <w:p w:rsidR="009F064F" w:rsidRPr="004B2D64" w:rsidRDefault="009F064F" w:rsidP="00360100">
      <w:pPr>
        <w:rPr>
          <w:rFonts w:ascii="Times New Roman" w:hAnsi="Times New Roman"/>
          <w:b/>
          <w:sz w:val="24"/>
          <w:szCs w:val="24"/>
        </w:rPr>
      </w:pPr>
      <w:r w:rsidRPr="004B2D6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1BB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</w:p>
    <w:p w:rsidR="007E0B7E" w:rsidRDefault="00CC409A" w:rsidP="00CC409A">
      <w:pPr>
        <w:pStyle w:val="Nagwek2"/>
        <w:rPr>
          <w:lang w:eastAsia="pl-PL"/>
        </w:rPr>
      </w:pPr>
      <w:bookmarkStart w:id="9" w:name="_Toc321010439"/>
      <w:r>
        <w:rPr>
          <w:lang w:eastAsia="pl-PL"/>
        </w:rPr>
        <w:t xml:space="preserve">4.4 </w:t>
      </w:r>
      <w:r w:rsidR="007E0B7E" w:rsidRPr="00CC409A">
        <w:rPr>
          <w:lang w:eastAsia="pl-PL"/>
        </w:rPr>
        <w:t>Marketing-mix</w:t>
      </w:r>
      <w:bookmarkEnd w:id="9"/>
    </w:p>
    <w:p w:rsidR="00285F52" w:rsidRPr="00285F52" w:rsidRDefault="00285F52" w:rsidP="00285F52">
      <w:pPr>
        <w:rPr>
          <w:rFonts w:ascii="Times New Roman" w:hAnsi="Times New Roman"/>
          <w:lang w:eastAsia="pl-PL"/>
        </w:rPr>
      </w:pPr>
      <w:r w:rsidRPr="00285F52">
        <w:rPr>
          <w:rFonts w:ascii="Times New Roman" w:hAnsi="Times New Roman"/>
          <w:lang w:eastAsia="pl-PL"/>
        </w:rPr>
        <w:t>Marketing mix w przypadku różnic w ofercie dla różnych segmentów rynku docelowego należy opracować oddzielnie dla każdego segmentu. Działania można również przedstawiać wariantowo.</w:t>
      </w:r>
    </w:p>
    <w:p w:rsidR="00766AC3" w:rsidRPr="00E15D44" w:rsidRDefault="00E15D44" w:rsidP="00766AC3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15D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Proponuję wstępny zarys strategii marketingowej przedstawić za pomocą modelu biznesu Osterwaldera i Pigneura. </w:t>
      </w:r>
      <w:hyperlink r:id="rId8" w:history="1">
        <w:r w:rsidRPr="00E15D44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http://onepress.pl/ksiazki/tworzenie-modeli-biznesowych-podrecznik-wizjonera-alexander-osterwalder-yves-pigneur,twmobi.htm</w:t>
        </w:r>
      </w:hyperlink>
      <w:r w:rsidRPr="00E15D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Default="00766AC3" w:rsidP="00766AC3">
      <w:pPr>
        <w:spacing w:after="0" w:line="270" w:lineRule="atLeast"/>
        <w:rPr>
          <w:rFonts w:ascii="Arial" w:eastAsia="Times New Roman" w:hAnsi="Arial" w:cs="Arial"/>
          <w:b/>
          <w:bCs/>
          <w:color w:val="009AE1"/>
          <w:sz w:val="20"/>
          <w:szCs w:val="20"/>
          <w:lang w:eastAsia="pl-PL"/>
        </w:rPr>
      </w:pP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bookmarkStart w:id="10" w:name="_GoBack"/>
      <w:bookmarkEnd w:id="10"/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lastRenderedPageBreak/>
        <w:t>1. Propozycja wartości </w:t>
      </w:r>
      <w:r w:rsidRPr="00766AC3">
        <w:rPr>
          <w:rFonts w:ascii="Times New Roman" w:eastAsia="Times New Roman" w:hAnsi="Times New Roman"/>
          <w:color w:val="484848"/>
          <w:lang w:eastAsia="pl-PL"/>
        </w:rPr>
        <w:t>jest zbiorem produktów i usług generujących wartość dla określonych grup klientów. Ujmując wartość innymi słowami, jest to odpowiedź na pytanie o to, jakie problemy naszych klientów rozwiązujemy lub jakie ich potrzeby zaspokajamy. Często w tym punkcie należy też przedstawić oferowane produkty i usługi.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Oferowana </w:t>
      </w:r>
      <w:r w:rsidRPr="00766AC3">
        <w:rPr>
          <w:rFonts w:ascii="Times New Roman" w:eastAsia="Times New Roman" w:hAnsi="Times New Roman"/>
          <w:i/>
          <w:iCs/>
          <w:color w:val="484848"/>
          <w:lang w:eastAsia="pl-PL"/>
        </w:rPr>
        <w:t>wartość</w:t>
      </w:r>
      <w:r w:rsidRPr="00766AC3">
        <w:rPr>
          <w:rFonts w:ascii="Times New Roman" w:eastAsia="Times New Roman" w:hAnsi="Times New Roman"/>
          <w:color w:val="484848"/>
          <w:lang w:eastAsia="pl-PL"/>
        </w:rPr>
        <w:t> może być rozumiana bardzo różnie, może być różna nawet w tych samych branżach. Przykładem są firmy produkujące meble, z których niektóre oferują wspaniały nowoczesny design połączony ze znaną marką, inne niskie ryzyko wynikające z długiej gwarancji i trwałych materiałów, a jeszcze inne mogą być nastawione wprost na niskie ceny.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Choć firmy te funkcjonują na tym samym rynku, to konkurują ze sobą w niewielkim stopniu, ponieważ oferowana przez nie wartość wzajemnie bardzo się różni.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2. Segmenty klientów </w:t>
      </w:r>
      <w:r w:rsidRPr="00766AC3">
        <w:rPr>
          <w:rFonts w:ascii="Times New Roman" w:eastAsia="Times New Roman" w:hAnsi="Times New Roman"/>
          <w:color w:val="484848"/>
          <w:lang w:eastAsia="pl-PL"/>
        </w:rPr>
        <w:t>definiują różne grupy ludzi lub organizacji, do których przedsiębiorstwo dociera, oferując swoją wartość. Segmenty wskazują, dla kogo tworzymy wartość oraz kim są nasi klienci.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Funkcjonują różne rodzaje grup klientów, istnieje choćby rynek masowy oraz nisze. Rynki można segmentować i dywersyfikować na różne sposoby. Wreszcie klientów może być więcej niż jeden, przez co tworzona jest platforma wielostronna (np. w przypadku Apple - klientami są zarówno twórcy aplikacji, jak i ostateczni ich użytkownicy).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3. Kanały dystrybucji</w:t>
      </w:r>
      <w:r w:rsidRPr="00766AC3">
        <w:rPr>
          <w:rFonts w:ascii="Times New Roman" w:eastAsia="Times New Roman" w:hAnsi="Times New Roman"/>
          <w:color w:val="484848"/>
          <w:lang w:eastAsia="pl-PL"/>
        </w:rPr>
        <w:t> wskazują, w jaki sposób firma komunikuje się z poszczególnymi segmentami swoich klientów i w jaki sposób przekazuje im swoją propozycję wartości.  Kluczowe dla modelu biznesowego są: dobranie kanałów do gustów i przyzwyczajeń konsumentów, a także ich integracja.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Według Osterwaldera kanały funkcjonują w pięciu fazach. Są to:</w:t>
      </w:r>
    </w:p>
    <w:p w:rsidR="00766AC3" w:rsidRPr="00766AC3" w:rsidRDefault="00766AC3" w:rsidP="00E15D44">
      <w:pPr>
        <w:pStyle w:val="Akapitzlist"/>
        <w:numPr>
          <w:ilvl w:val="0"/>
          <w:numId w:val="16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Świadomość - jak podnosimy wśród klientów świadomość produktów i usług firmy?</w:t>
      </w:r>
    </w:p>
    <w:p w:rsidR="00766AC3" w:rsidRPr="00766AC3" w:rsidRDefault="00766AC3" w:rsidP="00E15D44">
      <w:pPr>
        <w:pStyle w:val="Akapitzlist"/>
        <w:numPr>
          <w:ilvl w:val="0"/>
          <w:numId w:val="16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Opinia - jak pomagamy klientom sformułować opinię na temat naszej propozycji wartości?</w:t>
      </w:r>
    </w:p>
    <w:p w:rsidR="00766AC3" w:rsidRPr="00766AC3" w:rsidRDefault="00766AC3" w:rsidP="00E15D44">
      <w:pPr>
        <w:pStyle w:val="Akapitzlist"/>
        <w:numPr>
          <w:ilvl w:val="0"/>
          <w:numId w:val="16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Zakup - jakie stwarzamy klientom możliwości zakupu konkretnego produktu lub usługi?</w:t>
      </w:r>
    </w:p>
    <w:p w:rsidR="00766AC3" w:rsidRPr="00766AC3" w:rsidRDefault="00766AC3" w:rsidP="00E15D44">
      <w:pPr>
        <w:pStyle w:val="Akapitzlist"/>
        <w:numPr>
          <w:ilvl w:val="0"/>
          <w:numId w:val="16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Realizacja - jak realizujemy propozycję wartości?</w:t>
      </w:r>
    </w:p>
    <w:p w:rsidR="00766AC3" w:rsidRPr="00766AC3" w:rsidRDefault="00766AC3" w:rsidP="00E15D44">
      <w:pPr>
        <w:pStyle w:val="Akapitzlist"/>
        <w:numPr>
          <w:ilvl w:val="0"/>
          <w:numId w:val="16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Obsługa posprzedażowa - z jakiego wsparcia klient może korzystać po dokonaniu zakupu?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4. Relacje z klientami</w:t>
      </w:r>
      <w:r w:rsidRPr="00766AC3">
        <w:rPr>
          <w:rFonts w:ascii="Times New Roman" w:eastAsia="Times New Roman" w:hAnsi="Times New Roman"/>
          <w:color w:val="484848"/>
          <w:lang w:eastAsia="pl-PL"/>
        </w:rPr>
        <w:t> określają, w jaki sposób firma podtrzymuje oraz zacieśnia relacje z klientami. Sposoby na to są różne - choćby dedykowani opiekunowie klienta, społeczności klientów czy programy lojalnościowe. Relacje,  tak jak kanały dotarcia, powinny być ściśle powiązane z preferencjami klientów.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5. Struktura przychodów </w:t>
      </w:r>
      <w:r w:rsidRPr="00766AC3">
        <w:rPr>
          <w:rFonts w:ascii="Times New Roman" w:eastAsia="Times New Roman" w:hAnsi="Times New Roman"/>
          <w:color w:val="484848"/>
          <w:lang w:eastAsia="pl-PL"/>
        </w:rPr>
        <w:t>symbolizuje ilość oraz źródła środków generowanych przez poszczególne segmenty klientów. Element ten zawiera w sobie informację o tym za co, w jaki sposób oraz w jakiej wysokości płacą klienci.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Najpopularniejszymi strumieniami przychodów są: sprzedaż aktywów, opłata za użytkowanie, abonament, wypożyczenie, licencje, prowizje oraz reklama.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6. Kluczowe zasoby </w:t>
      </w:r>
      <w:r w:rsidRPr="00766AC3">
        <w:rPr>
          <w:rFonts w:ascii="Times New Roman" w:eastAsia="Times New Roman" w:hAnsi="Times New Roman"/>
          <w:color w:val="484848"/>
          <w:lang w:eastAsia="pl-PL"/>
        </w:rPr>
        <w:t>wskazują najistotniejsze aktywa umożliwiające funkcjonowanie biznesu. Są to zasoby zarówno fizyczne, intelektualne (patenty, prawa autorskie itp.), ludzkie, jak i finansowe.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Do kluczowych zasobów zaliczają się: wypracowana marka, bazy klientów oraz know-how.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7. Kluczowe aktywności </w:t>
      </w:r>
      <w:r w:rsidRPr="00766AC3">
        <w:rPr>
          <w:rFonts w:ascii="Times New Roman" w:eastAsia="Times New Roman" w:hAnsi="Times New Roman"/>
          <w:color w:val="484848"/>
          <w:lang w:eastAsia="pl-PL"/>
        </w:rPr>
        <w:t>określają najważniejsze działania, które firma musi podejmować żeby model funkcjonował. Działania zazwyczaj obejmują jeden z trzech obszarów: produkcji (np. projektowanie), rozwiązywania problemów (np. doradzanie zakupu) oraz platformy (np. tworzenie rozwiązań łączących twórców i klientów aplikacji).</w:t>
      </w:r>
    </w:p>
    <w:p w:rsidR="00766AC3" w:rsidRP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8. Kluczowi partnerzy </w:t>
      </w:r>
      <w:r w:rsidRPr="00766AC3">
        <w:rPr>
          <w:rFonts w:ascii="Times New Roman" w:eastAsia="Times New Roman" w:hAnsi="Times New Roman"/>
          <w:color w:val="484848"/>
          <w:lang w:eastAsia="pl-PL"/>
        </w:rPr>
        <w:t>opisują sieć dostawców i partnerów najważniejszych dla funkcjonowania przedsiębiorstwa. Celem nawiązywania partnerstwa są: optymalizacja wynikająca z korzyści skali, obniżenie poziomu ryzyka albo przejęcie konkretnych zasobów lub działań.</w:t>
      </w:r>
    </w:p>
    <w:p w:rsidR="00766AC3" w:rsidRDefault="00766AC3" w:rsidP="00E15D44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  <w:sectPr w:rsidR="00766AC3" w:rsidSect="00CC409A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9. Struktura kosztów </w:t>
      </w:r>
      <w:r w:rsidRPr="00766AC3">
        <w:rPr>
          <w:rFonts w:ascii="Times New Roman" w:eastAsia="Times New Roman" w:hAnsi="Times New Roman"/>
          <w:color w:val="484848"/>
          <w:lang w:eastAsia="pl-PL"/>
        </w:rPr>
        <w:t>według Osterwaldera obejmuje wszystkie wydatki ponoszone w związku z funkcjonowaniem danego modelu biznesowego - chodzi o to, które z zasobów oraz działań kosztują najwięcej.</w:t>
      </w:r>
    </w:p>
    <w:p w:rsidR="00766AC3" w:rsidRDefault="00246E7C" w:rsidP="00766AC3">
      <w:pPr>
        <w:rPr>
          <w:noProof/>
          <w:lang w:eastAsia="pl-PL"/>
        </w:rPr>
        <w:sectPr w:rsidR="00766AC3" w:rsidSect="00766AC3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71A48">
        <w:rPr>
          <w:noProof/>
          <w:lang w:eastAsia="pl-PL"/>
        </w:rPr>
        <w:lastRenderedPageBreak/>
        <w:drawing>
          <wp:inline distT="0" distB="0" distL="0" distR="0">
            <wp:extent cx="8420100" cy="576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0" t="13014" r="22791" b="2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7E" w:rsidRPr="004B2D64" w:rsidRDefault="009C2063" w:rsidP="004B2D64">
      <w:pPr>
        <w:pStyle w:val="Nagwek1"/>
        <w:numPr>
          <w:ilvl w:val="0"/>
          <w:numId w:val="15"/>
        </w:numPr>
        <w:rPr>
          <w:lang w:eastAsia="pl-PL"/>
        </w:rPr>
      </w:pPr>
      <w:bookmarkStart w:id="11" w:name="_Toc321010451"/>
      <w:r w:rsidRPr="004B2D64">
        <w:rPr>
          <w:lang w:eastAsia="pl-PL"/>
        </w:rPr>
        <w:lastRenderedPageBreak/>
        <w:t xml:space="preserve">Kontrola - </w:t>
      </w:r>
      <w:r w:rsidR="007E0B7E" w:rsidRPr="004B2D64">
        <w:rPr>
          <w:lang w:eastAsia="pl-PL"/>
        </w:rPr>
        <w:t>Ocena podejmowanych działań (jakimi narzędziami zbada się skuteczność i efektywność podejmowanych działań)</w:t>
      </w:r>
      <w:bookmarkEnd w:id="11"/>
    </w:p>
    <w:p w:rsidR="007E0B7E" w:rsidRPr="004B2D64" w:rsidRDefault="007E0B7E" w:rsidP="007E0B7E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4111"/>
      </w:tblGrid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/>
                <w:b/>
                <w:sz w:val="24"/>
                <w:szCs w:val="24"/>
              </w:rPr>
              <w:t>Miernik</w:t>
            </w:r>
          </w:p>
        </w:tc>
      </w:tr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E" w:rsidRPr="004C1AC0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64F" w:rsidRPr="004B2D64" w:rsidRDefault="009F064F" w:rsidP="00360100">
      <w:pPr>
        <w:rPr>
          <w:rFonts w:ascii="Times New Roman" w:hAnsi="Times New Roman"/>
          <w:b/>
          <w:sz w:val="24"/>
          <w:szCs w:val="24"/>
        </w:rPr>
      </w:pPr>
    </w:p>
    <w:sectPr w:rsidR="009F064F" w:rsidRPr="004B2D64" w:rsidSect="00766AC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2C" w:rsidRDefault="0019222C" w:rsidP="00CC409A">
      <w:pPr>
        <w:spacing w:after="0" w:line="240" w:lineRule="auto"/>
      </w:pPr>
      <w:r>
        <w:separator/>
      </w:r>
    </w:p>
  </w:endnote>
  <w:endnote w:type="continuationSeparator" w:id="0">
    <w:p w:rsidR="0019222C" w:rsidRDefault="0019222C" w:rsidP="00CC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3C" w:rsidRDefault="00465F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E7C">
      <w:rPr>
        <w:noProof/>
      </w:rPr>
      <w:t>3</w:t>
    </w:r>
    <w:r>
      <w:fldChar w:fldCharType="end"/>
    </w:r>
  </w:p>
  <w:p w:rsidR="00465F3C" w:rsidRDefault="00465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3C" w:rsidRDefault="00465F3C" w:rsidP="00B164B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2C" w:rsidRDefault="0019222C" w:rsidP="00CC409A">
      <w:pPr>
        <w:spacing w:after="0" w:line="240" w:lineRule="auto"/>
      </w:pPr>
      <w:r>
        <w:separator/>
      </w:r>
    </w:p>
  </w:footnote>
  <w:footnote w:type="continuationSeparator" w:id="0">
    <w:p w:rsidR="0019222C" w:rsidRDefault="0019222C" w:rsidP="00CC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06" w:rsidRDefault="00D77106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246E7C">
      <w:rPr>
        <w:noProof/>
      </w:rPr>
      <w:t>3</w:t>
    </w:r>
    <w:r>
      <w:fldChar w:fldCharType="end"/>
    </w:r>
  </w:p>
  <w:p w:rsidR="00D77106" w:rsidRDefault="00D77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DFE"/>
    <w:multiLevelType w:val="hybridMultilevel"/>
    <w:tmpl w:val="581CC310"/>
    <w:lvl w:ilvl="0" w:tplc="F298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62BE3"/>
    <w:multiLevelType w:val="hybridMultilevel"/>
    <w:tmpl w:val="1C8A5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EF4"/>
    <w:multiLevelType w:val="hybridMultilevel"/>
    <w:tmpl w:val="3208B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0CD5"/>
    <w:multiLevelType w:val="hybridMultilevel"/>
    <w:tmpl w:val="5B08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724A"/>
    <w:multiLevelType w:val="hybridMultilevel"/>
    <w:tmpl w:val="C4C2E4CC"/>
    <w:lvl w:ilvl="0" w:tplc="0415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5" w15:restartNumberingAfterBreak="0">
    <w:nsid w:val="30171A56"/>
    <w:multiLevelType w:val="hybridMultilevel"/>
    <w:tmpl w:val="2DD24328"/>
    <w:lvl w:ilvl="0" w:tplc="F298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0C78"/>
    <w:multiLevelType w:val="hybridMultilevel"/>
    <w:tmpl w:val="2ACAF97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565297A"/>
    <w:multiLevelType w:val="hybridMultilevel"/>
    <w:tmpl w:val="E79263A0"/>
    <w:lvl w:ilvl="0" w:tplc="F298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397C"/>
    <w:multiLevelType w:val="hybridMultilevel"/>
    <w:tmpl w:val="09FEAECE"/>
    <w:lvl w:ilvl="0" w:tplc="0415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9" w15:restartNumberingAfterBreak="0">
    <w:nsid w:val="44B46283"/>
    <w:multiLevelType w:val="hybridMultilevel"/>
    <w:tmpl w:val="395834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D52FA"/>
    <w:multiLevelType w:val="multilevel"/>
    <w:tmpl w:val="B3CA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29273B7"/>
    <w:multiLevelType w:val="multilevel"/>
    <w:tmpl w:val="B3CA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A97BE4"/>
    <w:multiLevelType w:val="hybridMultilevel"/>
    <w:tmpl w:val="046A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93E30"/>
    <w:multiLevelType w:val="hybridMultilevel"/>
    <w:tmpl w:val="046278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55B93"/>
    <w:multiLevelType w:val="hybridMultilevel"/>
    <w:tmpl w:val="CE6A6466"/>
    <w:lvl w:ilvl="0" w:tplc="F298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68A1"/>
    <w:multiLevelType w:val="hybridMultilevel"/>
    <w:tmpl w:val="0A721448"/>
    <w:lvl w:ilvl="0" w:tplc="F6B62454"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3"/>
    <w:rsid w:val="000567FA"/>
    <w:rsid w:val="00065FB8"/>
    <w:rsid w:val="001457A1"/>
    <w:rsid w:val="0019222C"/>
    <w:rsid w:val="0023414E"/>
    <w:rsid w:val="00246E7C"/>
    <w:rsid w:val="00285F52"/>
    <w:rsid w:val="002943D5"/>
    <w:rsid w:val="002A419B"/>
    <w:rsid w:val="002E3B8B"/>
    <w:rsid w:val="002F3646"/>
    <w:rsid w:val="00360100"/>
    <w:rsid w:val="00380143"/>
    <w:rsid w:val="003B402B"/>
    <w:rsid w:val="0041154A"/>
    <w:rsid w:val="00413BCC"/>
    <w:rsid w:val="00464469"/>
    <w:rsid w:val="00465F3C"/>
    <w:rsid w:val="004B2D64"/>
    <w:rsid w:val="004C1AC0"/>
    <w:rsid w:val="00511BBD"/>
    <w:rsid w:val="005D570E"/>
    <w:rsid w:val="006232E6"/>
    <w:rsid w:val="006777B8"/>
    <w:rsid w:val="006A0A2F"/>
    <w:rsid w:val="006A3C09"/>
    <w:rsid w:val="006D24F6"/>
    <w:rsid w:val="00752048"/>
    <w:rsid w:val="00765DBC"/>
    <w:rsid w:val="00766AC3"/>
    <w:rsid w:val="00792E98"/>
    <w:rsid w:val="007A3536"/>
    <w:rsid w:val="007C2F05"/>
    <w:rsid w:val="007E0B7E"/>
    <w:rsid w:val="008E7DA0"/>
    <w:rsid w:val="00906558"/>
    <w:rsid w:val="00960DC5"/>
    <w:rsid w:val="009B3433"/>
    <w:rsid w:val="009C2063"/>
    <w:rsid w:val="009F064F"/>
    <w:rsid w:val="00AB1844"/>
    <w:rsid w:val="00AE5621"/>
    <w:rsid w:val="00B164BD"/>
    <w:rsid w:val="00C03A84"/>
    <w:rsid w:val="00C83077"/>
    <w:rsid w:val="00CB4155"/>
    <w:rsid w:val="00CC409A"/>
    <w:rsid w:val="00D77106"/>
    <w:rsid w:val="00E15D44"/>
    <w:rsid w:val="00E31CD6"/>
    <w:rsid w:val="00E93EB6"/>
    <w:rsid w:val="00E94BD0"/>
    <w:rsid w:val="00F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81610-ABD9-467F-A014-04C9553F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2D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D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1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41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14E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B2D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B2D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409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409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C409A"/>
    <w:pPr>
      <w:spacing w:after="100"/>
      <w:ind w:left="220"/>
    </w:pPr>
  </w:style>
  <w:style w:type="character" w:styleId="Hipercze">
    <w:name w:val="Hyperlink"/>
    <w:uiPriority w:val="99"/>
    <w:unhideWhenUsed/>
    <w:rsid w:val="00CC4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9A"/>
  </w:style>
  <w:style w:type="paragraph" w:styleId="Stopka">
    <w:name w:val="footer"/>
    <w:basedOn w:val="Normalny"/>
    <w:link w:val="StopkaZnak"/>
    <w:uiPriority w:val="99"/>
    <w:unhideWhenUsed/>
    <w:rsid w:val="00CC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press.pl/ksiazki/tworzenie-modeli-biznesowych-podrecznik-wizjonera-alexander-osterwalder-yves-pigneur,twmobi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Downloads\plan_mark_warsztat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plan_mark_warsztat (1)</Template>
  <TotalTime>1</TotalTime>
  <Pages>10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Links>
    <vt:vector size="6" baseType="variant"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http://onepress.pl/ksiazki/tworzenie-modeli-biznesowych-podrecznik-wizjonera-alexander-osterwalder-yves-pigneur,twmobi.htm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Jolanta Tkaczyk</cp:lastModifiedBy>
  <cp:revision>2</cp:revision>
  <cp:lastPrinted>2015-05-29T21:31:00Z</cp:lastPrinted>
  <dcterms:created xsi:type="dcterms:W3CDTF">2019-09-13T20:56:00Z</dcterms:created>
  <dcterms:modified xsi:type="dcterms:W3CDTF">2019-09-13T20:56:00Z</dcterms:modified>
</cp:coreProperties>
</file>